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color w:val="00B050"/>
          <w:sz w:val="24"/>
          <w:szCs w:val="24"/>
        </w:rPr>
      </w:pPr>
      <w:r>
        <w:rPr>
          <w:rFonts w:hint="eastAsia" w:ascii="微软雅黑" w:hAnsi="微软雅黑" w:eastAsia="微软雅黑"/>
          <w:b/>
          <w:color w:val="00B050"/>
          <w:sz w:val="24"/>
          <w:szCs w:val="24"/>
          <w:lang w:val="en-US" w:eastAsia="zh-CN"/>
        </w:rPr>
        <w:t>中药材</w:t>
      </w:r>
      <w:r>
        <w:rPr>
          <w:rFonts w:hint="eastAsia" w:ascii="微软雅黑" w:hAnsi="微软雅黑" w:eastAsia="微软雅黑"/>
          <w:b/>
          <w:color w:val="00B050"/>
          <w:sz w:val="24"/>
          <w:szCs w:val="24"/>
        </w:rPr>
        <w:t>中</w:t>
      </w:r>
      <w:r>
        <w:rPr>
          <w:rFonts w:hint="eastAsia" w:ascii="微软雅黑" w:hAnsi="微软雅黑" w:eastAsia="微软雅黑"/>
          <w:b/>
          <w:color w:val="00B050"/>
          <w:sz w:val="24"/>
          <w:szCs w:val="24"/>
          <w:lang w:val="en-US" w:eastAsia="zh-CN"/>
        </w:rPr>
        <w:t>黄曲霉毒素</w:t>
      </w:r>
      <w:r>
        <w:rPr>
          <w:rFonts w:hint="eastAsia" w:ascii="微软雅黑" w:hAnsi="微软雅黑" w:eastAsia="微软雅黑"/>
          <w:b/>
          <w:color w:val="00B050"/>
          <w:sz w:val="24"/>
          <w:szCs w:val="24"/>
        </w:rPr>
        <w:t>的污染及快速定量检测</w:t>
      </w:r>
      <w:r>
        <w:rPr>
          <w:rFonts w:hint="eastAsia" w:ascii="微软雅黑" w:hAnsi="微软雅黑" w:eastAsia="微软雅黑"/>
          <w:b/>
          <w:color w:val="00B050"/>
          <w:sz w:val="24"/>
          <w:szCs w:val="24"/>
          <w:lang w:val="en-US" w:eastAsia="zh-CN"/>
        </w:rPr>
        <w:t>方案</w:t>
      </w:r>
    </w:p>
    <w:p>
      <w:pPr>
        <w:jc w:val="center"/>
        <w:rPr>
          <w:rFonts w:hint="eastAsia" w:ascii="微软雅黑" w:hAnsi="微软雅黑" w:eastAsia="微软雅黑" w:cs="微软雅黑"/>
          <w:sz w:val="21"/>
          <w:szCs w:val="21"/>
        </w:rPr>
      </w:pPr>
      <w:r>
        <w:rPr>
          <w:rStyle w:val="4"/>
          <w:rFonts w:hint="eastAsia" w:ascii="微软雅黑" w:hAnsi="微软雅黑" w:eastAsia="微软雅黑" w:cs="微软雅黑"/>
          <w:i w:val="0"/>
          <w:caps w:val="0"/>
          <w:color w:val="FF0000"/>
          <w:spacing w:val="0"/>
          <w:sz w:val="24"/>
          <w:szCs w:val="24"/>
          <w:lang w:val="en-US" w:eastAsia="zh-CN"/>
        </w:rPr>
        <w:t xml:space="preserve">                            </w:t>
      </w:r>
      <w:r>
        <w:rPr>
          <w:rStyle w:val="4"/>
          <w:rFonts w:hint="eastAsia" w:ascii="微软雅黑" w:hAnsi="微软雅黑" w:eastAsia="微软雅黑" w:cs="微软雅黑"/>
          <w:i w:val="0"/>
          <w:caps w:val="0"/>
          <w:color w:val="FF0000"/>
          <w:spacing w:val="0"/>
          <w:sz w:val="24"/>
          <w:szCs w:val="24"/>
        </w:rPr>
        <w:t>--8min准确定量</w:t>
      </w:r>
    </w:p>
    <w:p>
      <w:pPr>
        <w:rPr>
          <w:rFonts w:hint="eastAsia"/>
        </w:rPr>
      </w:pPr>
    </w:p>
    <w:p>
      <w:pPr>
        <w:rPr>
          <w:rFonts w:hint="eastAsia"/>
        </w:rPr>
      </w:pPr>
    </w:p>
    <w:p>
      <w:pPr>
        <w:numPr>
          <w:ilvl w:val="0"/>
          <w:numId w:val="1"/>
        </w:numPr>
        <w:ind w:left="0" w:leftChars="0" w:firstLine="361" w:firstLineChars="200"/>
        <w:rPr>
          <w:rFonts w:hint="eastAsia"/>
          <w:b/>
          <w:bCs/>
          <w:color w:val="00B050"/>
          <w:sz w:val="18"/>
          <w:szCs w:val="18"/>
        </w:rPr>
      </w:pPr>
      <w:r>
        <w:rPr>
          <w:rFonts w:hint="eastAsia"/>
          <w:b/>
          <w:bCs/>
          <w:color w:val="00B050"/>
          <w:sz w:val="18"/>
          <w:szCs w:val="18"/>
        </w:rPr>
        <w:t>黄曲霉毒素</w:t>
      </w:r>
      <w:r>
        <w:rPr>
          <w:rFonts w:hint="eastAsia"/>
          <w:b/>
          <w:bCs/>
          <w:color w:val="00B050"/>
          <w:sz w:val="18"/>
          <w:szCs w:val="18"/>
          <w:lang w:val="en-US" w:eastAsia="zh-CN"/>
        </w:rPr>
        <w:t>概述</w:t>
      </w:r>
      <w:r>
        <w:rPr>
          <w:rFonts w:hint="eastAsia"/>
          <w:b/>
          <w:bCs/>
          <w:color w:val="00B050"/>
          <w:sz w:val="18"/>
          <w:szCs w:val="18"/>
        </w:rPr>
        <w:t xml:space="preserve">   </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360" w:firstLineChars="200"/>
        <w:jc w:val="both"/>
        <w:textAlignment w:val="auto"/>
        <w:outlineLvl w:val="9"/>
        <w:rPr>
          <w:rFonts w:hint="eastAsia" w:ascii="微软雅黑" w:hAnsi="微软雅黑" w:eastAsia="微软雅黑" w:cs="微软雅黑"/>
          <w:b w:val="0"/>
          <w:i w:val="0"/>
          <w:caps w:val="0"/>
          <w:color w:val="auto"/>
          <w:spacing w:val="0"/>
          <w:kern w:val="0"/>
          <w:sz w:val="18"/>
          <w:szCs w:val="18"/>
          <w:shd w:val="clear" w:fill="FFFFFF"/>
          <w:lang w:val="en-US" w:eastAsia="zh-CN" w:bidi="ar"/>
        </w:rPr>
      </w:pPr>
      <w:r>
        <w:rPr>
          <w:rFonts w:hint="eastAsia" w:ascii="微软雅黑" w:hAnsi="微软雅黑" w:eastAsia="微软雅黑" w:cs="微软雅黑"/>
          <w:b w:val="0"/>
          <w:i w:val="0"/>
          <w:caps w:val="0"/>
          <w:color w:val="auto"/>
          <w:spacing w:val="0"/>
          <w:kern w:val="0"/>
          <w:sz w:val="18"/>
          <w:szCs w:val="18"/>
          <w:shd w:val="clear" w:fill="FFFFFF"/>
          <w:lang w:val="en-US" w:eastAsia="zh-CN" w:bidi="ar"/>
        </w:rPr>
        <w:t xml:space="preserve">黄曲霉毒素是一类真菌(黄曲霉和寄生曲霉)的有毒的代谢产物，具有很强的致癌性，它们主要存在于药材、谷物、坚果、棉籽以及动物饲料相关的产品中。毒性远远高于氰化物、砷化物和有机农药的毒性，且以B1毒性最大。当人摄入量大时，会发生急性中毒，急性肝炎、出血性坏死、肝细胞脂肪变性和胆管增生。当微量持续摄入时，会造成慢性中毒，生长障碍，引起纤维性病变，致使纤维组织增生。 </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360" w:firstLineChars="200"/>
        <w:jc w:val="both"/>
        <w:textAlignment w:val="auto"/>
        <w:outlineLvl w:val="9"/>
        <w:rPr>
          <w:rFonts w:hint="eastAsia" w:ascii="微软雅黑" w:hAnsi="微软雅黑" w:eastAsia="微软雅黑" w:cs="微软雅黑"/>
          <w:b w:val="0"/>
          <w:i w:val="0"/>
          <w:caps w:val="0"/>
          <w:color w:val="auto"/>
          <w:spacing w:val="0"/>
          <w:kern w:val="0"/>
          <w:sz w:val="18"/>
          <w:szCs w:val="18"/>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360" w:firstLineChars="200"/>
        <w:jc w:val="both"/>
        <w:textAlignment w:val="auto"/>
        <w:outlineLvl w:val="9"/>
        <w:rPr>
          <w:rFonts w:hint="eastAsia" w:ascii="微软雅黑" w:hAnsi="微软雅黑" w:eastAsia="微软雅黑" w:cs="微软雅黑"/>
          <w:b w:val="0"/>
          <w:i w:val="0"/>
          <w:caps w:val="0"/>
          <w:color w:val="auto"/>
          <w:spacing w:val="0"/>
          <w:kern w:val="0"/>
          <w:sz w:val="18"/>
          <w:szCs w:val="18"/>
          <w:shd w:val="clear" w:fill="FFFFFF"/>
          <w:lang w:val="en-US" w:eastAsia="zh-CN" w:bidi="ar"/>
        </w:rPr>
      </w:pPr>
      <w:r>
        <w:rPr>
          <w:rFonts w:hint="eastAsia" w:ascii="微软雅黑" w:hAnsi="微软雅黑" w:eastAsia="微软雅黑" w:cs="微软雅黑"/>
          <w:b w:val="0"/>
          <w:i w:val="0"/>
          <w:caps w:val="0"/>
          <w:color w:val="auto"/>
          <w:spacing w:val="0"/>
          <w:kern w:val="0"/>
          <w:sz w:val="18"/>
          <w:szCs w:val="18"/>
          <w:shd w:val="clear" w:fill="FFFFFF"/>
          <w:lang w:val="en-US" w:eastAsia="zh-CN" w:bidi="ar"/>
        </w:rPr>
        <w:t>国家食品药品监督管理局在关于规范中药生产经营秩序严厉查处违法违规行为的通知(国食药监安[2012]187号）中，要求加强对重金属及有害元素、农药残留、黄曲霉毒素等安全性指标的检测和控制，切实保证中药材质量和安全，另要求企业具备与生产品种相适应的检验设备和能力，严把质量检验关。《国家药品安全“十二五”规划》，规划中明确提出“开展药品快速检验技术研究，搭建检验技术共享平台”、“加快推进药品快速检验技术在基层的应用，配置快速检验设备”、“加强县级机构快速检验能力建设”的要求。</w:t>
      </w:r>
    </w:p>
    <w:p>
      <w:pPr>
        <w:keepNext w:val="0"/>
        <w:keepLines w:val="0"/>
        <w:pageBreakBefore w:val="0"/>
        <w:widowControl w:val="0"/>
        <w:kinsoku/>
        <w:wordWrap/>
        <w:overflowPunct/>
        <w:topLinePunct w:val="0"/>
        <w:autoSpaceDE/>
        <w:autoSpaceDN/>
        <w:bidi w:val="0"/>
        <w:adjustRightInd/>
        <w:snapToGrid/>
        <w:spacing w:line="420" w:lineRule="atLeast"/>
        <w:ind w:right="0" w:rightChars="0"/>
        <w:jc w:val="both"/>
        <w:textAlignment w:val="auto"/>
        <w:outlineLvl w:val="9"/>
        <w:rPr>
          <w:rFonts w:hint="eastAsia" w:ascii="微软雅黑" w:hAnsi="微软雅黑" w:eastAsia="微软雅黑" w:cs="微软雅黑"/>
          <w:b w:val="0"/>
          <w:i w:val="0"/>
          <w:caps w:val="0"/>
          <w:color w:val="auto"/>
          <w:spacing w:val="0"/>
          <w:kern w:val="0"/>
          <w:sz w:val="18"/>
          <w:szCs w:val="18"/>
          <w:shd w:val="clear" w:fill="FFFFFF"/>
          <w:lang w:val="en-US" w:eastAsia="zh-CN" w:bidi="ar"/>
        </w:rPr>
      </w:pPr>
    </w:p>
    <w:p>
      <w:pPr>
        <w:pStyle w:val="7"/>
        <w:numPr>
          <w:ilvl w:val="0"/>
          <w:numId w:val="1"/>
        </w:numPr>
        <w:spacing w:line="360" w:lineRule="auto"/>
        <w:ind w:left="0" w:leftChars="0" w:firstLine="360" w:firstLineChars="200"/>
        <w:rPr>
          <w:rFonts w:ascii="微软雅黑" w:hAnsi="微软雅黑" w:eastAsia="微软雅黑"/>
          <w:b/>
          <w:color w:val="00B050"/>
          <w:sz w:val="18"/>
          <w:szCs w:val="18"/>
        </w:rPr>
      </w:pPr>
      <w:r>
        <w:rPr>
          <w:rFonts w:hint="eastAsia" w:ascii="微软雅黑" w:hAnsi="微软雅黑" w:eastAsia="微软雅黑"/>
          <w:b/>
          <w:color w:val="00B050"/>
          <w:sz w:val="18"/>
          <w:szCs w:val="18"/>
        </w:rPr>
        <w:t>黄曲霉毒素检测</w:t>
      </w:r>
      <w:r>
        <w:rPr>
          <w:rFonts w:hint="eastAsia" w:ascii="微软雅黑" w:hAnsi="微软雅黑" w:eastAsia="微软雅黑"/>
          <w:b/>
          <w:color w:val="00B050"/>
          <w:sz w:val="18"/>
          <w:szCs w:val="18"/>
          <w:lang w:val="en-US" w:eastAsia="zh-CN"/>
        </w:rPr>
        <w:t>的中药材品种及其国家</w:t>
      </w:r>
      <w:r>
        <w:rPr>
          <w:rFonts w:hint="eastAsia" w:ascii="微软雅黑" w:hAnsi="微软雅黑" w:eastAsia="微软雅黑"/>
          <w:b/>
          <w:color w:val="00B050"/>
          <w:sz w:val="18"/>
          <w:szCs w:val="18"/>
        </w:rPr>
        <w:t>限量标准</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360" w:firstLineChars="200"/>
        <w:jc w:val="left"/>
        <w:textAlignment w:val="auto"/>
        <w:outlineLvl w:val="9"/>
        <w:rPr>
          <w:rFonts w:hint="eastAsia" w:ascii="微软雅黑" w:hAnsi="微软雅黑" w:eastAsia="微软雅黑" w:cs="微软雅黑"/>
          <w:b w:val="0"/>
          <w:i w:val="0"/>
          <w:caps w:val="0"/>
          <w:color w:val="auto"/>
          <w:spacing w:val="0"/>
          <w:sz w:val="18"/>
          <w:szCs w:val="18"/>
          <w:shd w:val="clear" w:fill="FFFFFF"/>
        </w:rPr>
      </w:pPr>
      <w:r>
        <w:rPr>
          <w:rFonts w:hint="eastAsia" w:ascii="微软雅黑" w:hAnsi="微软雅黑" w:eastAsia="微软雅黑" w:cs="微软雅黑"/>
          <w:b w:val="0"/>
          <w:i w:val="0"/>
          <w:caps w:val="0"/>
          <w:color w:val="auto"/>
          <w:spacing w:val="0"/>
          <w:sz w:val="18"/>
          <w:szCs w:val="18"/>
          <w:shd w:val="clear" w:fill="FFFFFF"/>
        </w:rPr>
        <w:t>2010版《中国药典》规定黄曲霉素检查的5种药材</w:t>
      </w:r>
      <w:r>
        <w:rPr>
          <w:rFonts w:hint="eastAsia" w:ascii="微软雅黑" w:hAnsi="微软雅黑" w:eastAsia="微软雅黑" w:cs="微软雅黑"/>
          <w:b w:val="0"/>
          <w:i w:val="0"/>
          <w:caps w:val="0"/>
          <w:color w:val="auto"/>
          <w:spacing w:val="0"/>
          <w:sz w:val="18"/>
          <w:szCs w:val="18"/>
          <w:shd w:val="clear" w:fill="FFFFFF"/>
          <w:lang w:eastAsia="zh-CN"/>
        </w:rPr>
        <w:t>：</w:t>
      </w:r>
      <w:r>
        <w:rPr>
          <w:rFonts w:hint="eastAsia" w:ascii="微软雅黑" w:hAnsi="微软雅黑" w:eastAsia="微软雅黑" w:cs="微软雅黑"/>
          <w:b w:val="0"/>
          <w:i w:val="0"/>
          <w:caps w:val="0"/>
          <w:color w:val="auto"/>
          <w:spacing w:val="0"/>
          <w:sz w:val="18"/>
          <w:szCs w:val="18"/>
          <w:shd w:val="clear" w:fill="FFFFFF"/>
        </w:rPr>
        <w:t>酸枣仁、僵蚕、胖大海、陈皮、桃仁。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360" w:firstLineChars="200"/>
        <w:jc w:val="left"/>
        <w:textAlignment w:val="auto"/>
        <w:outlineLvl w:val="9"/>
        <w:rPr>
          <w:rFonts w:hint="eastAsia" w:ascii="微软雅黑" w:hAnsi="微软雅黑" w:eastAsia="微软雅黑" w:cs="微软雅黑"/>
          <w:b w:val="0"/>
          <w:i w:val="0"/>
          <w:caps w:val="0"/>
          <w:color w:val="auto"/>
          <w:spacing w:val="0"/>
          <w:sz w:val="18"/>
          <w:szCs w:val="18"/>
          <w:shd w:val="clear" w:fill="FFFFFF"/>
          <w:lang w:eastAsia="zh-CN"/>
        </w:rPr>
      </w:pPr>
      <w:r>
        <w:rPr>
          <w:rFonts w:hint="eastAsia" w:ascii="微软雅黑" w:hAnsi="微软雅黑" w:eastAsia="微软雅黑" w:cs="微软雅黑"/>
          <w:b w:val="0"/>
          <w:i w:val="0"/>
          <w:caps w:val="0"/>
          <w:color w:val="auto"/>
          <w:spacing w:val="0"/>
          <w:sz w:val="18"/>
          <w:szCs w:val="18"/>
          <w:shd w:val="clear" w:fill="FFFFFF"/>
        </w:rPr>
        <w:t>现行的2015版《中国药典》规定黄曲霉毒素检查的19种中药材，相对2010版《中国药典》增加了14个品种</w:t>
      </w:r>
      <w:r>
        <w:rPr>
          <w:rFonts w:hint="eastAsia" w:ascii="微软雅黑" w:hAnsi="微软雅黑" w:eastAsia="微软雅黑" w:cs="微软雅黑"/>
          <w:b w:val="0"/>
          <w:i w:val="0"/>
          <w:caps w:val="0"/>
          <w:color w:val="auto"/>
          <w:spacing w:val="0"/>
          <w:sz w:val="18"/>
          <w:szCs w:val="18"/>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360" w:firstLineChars="200"/>
        <w:jc w:val="left"/>
        <w:textAlignment w:val="auto"/>
        <w:outlineLvl w:val="9"/>
        <w:rPr>
          <w:rFonts w:hint="eastAsia" w:ascii="微软雅黑" w:hAnsi="微软雅黑" w:eastAsia="微软雅黑" w:cs="微软雅黑"/>
          <w:b w:val="0"/>
          <w:i w:val="0"/>
          <w:caps w:val="0"/>
          <w:color w:val="auto"/>
          <w:spacing w:val="0"/>
          <w:sz w:val="18"/>
          <w:szCs w:val="18"/>
          <w:shd w:val="clear" w:fill="FFFFFF"/>
        </w:rPr>
      </w:pPr>
      <w:r>
        <w:rPr>
          <w:rFonts w:hint="eastAsia" w:ascii="微软雅黑" w:hAnsi="微软雅黑" w:eastAsia="微软雅黑" w:cs="微软雅黑"/>
          <w:b w:val="0"/>
          <w:i w:val="0"/>
          <w:caps w:val="0"/>
          <w:color w:val="auto"/>
          <w:spacing w:val="0"/>
          <w:sz w:val="18"/>
          <w:szCs w:val="18"/>
          <w:shd w:val="clear" w:fill="FFFFFF"/>
        </w:rPr>
        <w:t>(1)根及根茎类：远志；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360" w:firstLineChars="200"/>
        <w:jc w:val="left"/>
        <w:textAlignment w:val="auto"/>
        <w:outlineLvl w:val="9"/>
        <w:rPr>
          <w:rFonts w:hint="eastAsia" w:ascii="微软雅黑" w:hAnsi="微软雅黑" w:eastAsia="微软雅黑" w:cs="微软雅黑"/>
          <w:b w:val="0"/>
          <w:i w:val="0"/>
          <w:caps w:val="0"/>
          <w:color w:val="auto"/>
          <w:spacing w:val="0"/>
          <w:sz w:val="18"/>
          <w:szCs w:val="18"/>
          <w:shd w:val="clear" w:fill="FFFFFF"/>
        </w:rPr>
      </w:pPr>
      <w:r>
        <w:rPr>
          <w:rFonts w:hint="eastAsia" w:ascii="微软雅黑" w:hAnsi="微软雅黑" w:eastAsia="微软雅黑" w:cs="微软雅黑"/>
          <w:b w:val="0"/>
          <w:i w:val="0"/>
          <w:caps w:val="0"/>
          <w:color w:val="auto"/>
          <w:spacing w:val="0"/>
          <w:sz w:val="18"/>
          <w:szCs w:val="18"/>
          <w:shd w:val="clear" w:fill="FFFFFF"/>
        </w:rPr>
        <w:t>(2)果实种子类：大枣、肉豆蔻、决明子、麦芽、陈皮、使君子、柏子仁、胖大海、莲子、桃仁、槟榔、酸枣仁、薏苡仁；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360" w:firstLineChars="200"/>
        <w:jc w:val="left"/>
        <w:textAlignment w:val="auto"/>
        <w:outlineLvl w:val="9"/>
        <w:rPr>
          <w:rFonts w:hint="eastAsia" w:ascii="微软雅黑" w:hAnsi="微软雅黑" w:eastAsia="微软雅黑" w:cs="微软雅黑"/>
          <w:b w:val="0"/>
          <w:i w:val="0"/>
          <w:caps w:val="0"/>
          <w:color w:val="auto"/>
          <w:spacing w:val="0"/>
          <w:sz w:val="18"/>
          <w:szCs w:val="18"/>
          <w:shd w:val="clear" w:fill="FFFFFF"/>
        </w:rPr>
      </w:pPr>
      <w:r>
        <w:rPr>
          <w:rFonts w:hint="eastAsia" w:ascii="微软雅黑" w:hAnsi="微软雅黑" w:eastAsia="微软雅黑" w:cs="微软雅黑"/>
          <w:b w:val="0"/>
          <w:i w:val="0"/>
          <w:caps w:val="0"/>
          <w:color w:val="auto"/>
          <w:spacing w:val="0"/>
          <w:sz w:val="18"/>
          <w:szCs w:val="18"/>
          <w:shd w:val="clear" w:fill="FFFFFF"/>
        </w:rPr>
        <w:t>(3)动物类：水蛭、地龙、全蝎、蜈蚣、僵蚕。</w:t>
      </w:r>
    </w:p>
    <w:tbl>
      <w:tblPr>
        <w:tblStyle w:val="6"/>
        <w:tblW w:w="8522" w:type="dxa"/>
        <w:tblInd w:w="0" w:type="dxa"/>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fixed"/>
        <w:tblCellMar>
          <w:left w:w="108" w:type="dxa"/>
          <w:right w:w="108" w:type="dxa"/>
        </w:tblCellMar>
      </w:tblPr>
      <w:tblGrid>
        <w:gridCol w:w="4261"/>
        <w:gridCol w:w="4261"/>
      </w:tblGrid>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fixed"/>
          <w:tblCellMar>
            <w:left w:w="108" w:type="dxa"/>
            <w:right w:w="108" w:type="dxa"/>
          </w:tblCellMar>
        </w:tblPrEx>
        <w:tc>
          <w:tcPr>
            <w:tcW w:w="4261" w:type="dxa"/>
            <w:tcBorders>
              <w:tl2br w:val="nil"/>
              <w:tr2bl w:val="nil"/>
            </w:tcBorders>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微软雅黑" w:hAnsi="微软雅黑" w:eastAsia="微软雅黑" w:cs="微软雅黑"/>
                <w:b w:val="0"/>
                <w:i w:val="0"/>
                <w:caps w:val="0"/>
                <w:color w:val="auto"/>
                <w:spacing w:val="0"/>
                <w:sz w:val="18"/>
                <w:szCs w:val="18"/>
                <w:shd w:val="clear" w:fill="FFFFFF"/>
                <w:vertAlign w:val="baseline"/>
              </w:rPr>
            </w:pPr>
            <w:r>
              <w:rPr>
                <w:rFonts w:hint="eastAsia" w:ascii="微软雅黑" w:hAnsi="微软雅黑" w:eastAsia="微软雅黑"/>
                <w:b/>
                <w:bCs w:val="0"/>
                <w:color w:val="auto"/>
                <w:sz w:val="18"/>
                <w:szCs w:val="18"/>
                <w:lang w:val="en-US" w:eastAsia="zh-CN"/>
              </w:rPr>
              <w:t>黄曲霉毒素</w:t>
            </w:r>
            <w:r>
              <w:rPr>
                <w:rFonts w:hint="eastAsia" w:ascii="微软雅黑" w:hAnsi="微软雅黑" w:eastAsia="微软雅黑"/>
                <w:b/>
                <w:bCs w:val="0"/>
                <w:color w:val="auto"/>
                <w:sz w:val="18"/>
                <w:szCs w:val="18"/>
              </w:rPr>
              <w:t>类别</w:t>
            </w:r>
          </w:p>
        </w:tc>
        <w:tc>
          <w:tcPr>
            <w:tcW w:w="4261" w:type="dxa"/>
            <w:tcBorders>
              <w:tl2br w:val="nil"/>
              <w:tr2bl w:val="nil"/>
            </w:tcBorders>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微软雅黑" w:hAnsi="微软雅黑" w:eastAsia="微软雅黑" w:cs="微软雅黑"/>
                <w:b w:val="0"/>
                <w:i w:val="0"/>
                <w:caps w:val="0"/>
                <w:color w:val="auto"/>
                <w:spacing w:val="0"/>
                <w:sz w:val="18"/>
                <w:szCs w:val="18"/>
                <w:shd w:val="clear" w:fill="FFFFFF"/>
                <w:vertAlign w:val="baseline"/>
              </w:rPr>
            </w:pPr>
            <w:r>
              <w:rPr>
                <w:rFonts w:hint="eastAsia" w:ascii="微软雅黑" w:hAnsi="微软雅黑" w:eastAsia="微软雅黑"/>
                <w:b/>
                <w:bCs w:val="0"/>
                <w:color w:val="auto"/>
                <w:sz w:val="18"/>
                <w:szCs w:val="18"/>
              </w:rPr>
              <w:t>限量标准（μg/kg）</w:t>
            </w:r>
          </w:p>
        </w:tc>
      </w:tr>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fixed"/>
          <w:tblCellMar>
            <w:left w:w="108" w:type="dxa"/>
            <w:right w:w="108" w:type="dxa"/>
          </w:tblCellMar>
        </w:tblPrEx>
        <w:tc>
          <w:tcPr>
            <w:tcW w:w="4261" w:type="dxa"/>
            <w:tcBorders>
              <w:tl2br w:val="nil"/>
              <w:tr2bl w:val="nil"/>
            </w:tcBorders>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微软雅黑" w:hAnsi="微软雅黑" w:eastAsia="微软雅黑" w:cs="微软雅黑"/>
                <w:b w:val="0"/>
                <w:i w:val="0"/>
                <w:caps w:val="0"/>
                <w:color w:val="auto"/>
                <w:spacing w:val="0"/>
                <w:sz w:val="18"/>
                <w:szCs w:val="18"/>
                <w:shd w:val="clear" w:fill="FFFFFF"/>
                <w:vertAlign w:val="baseline"/>
              </w:rPr>
            </w:pPr>
            <w:r>
              <w:rPr>
                <w:rFonts w:hint="eastAsia" w:ascii="微软雅黑" w:hAnsi="微软雅黑" w:eastAsia="微软雅黑"/>
                <w:b w:val="0"/>
                <w:bCs/>
                <w:color w:val="auto"/>
                <w:sz w:val="18"/>
                <w:szCs w:val="18"/>
                <w:lang w:val="en-US" w:eastAsia="zh-CN"/>
              </w:rPr>
              <w:t>黄曲霉毒素B1</w:t>
            </w:r>
          </w:p>
        </w:tc>
        <w:tc>
          <w:tcPr>
            <w:tcW w:w="4261" w:type="dxa"/>
            <w:tcBorders>
              <w:tl2br w:val="nil"/>
              <w:tr2bl w:val="nil"/>
            </w:tcBorders>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微软雅黑" w:hAnsi="微软雅黑" w:eastAsia="微软雅黑" w:cs="微软雅黑"/>
                <w:b w:val="0"/>
                <w:i w:val="0"/>
                <w:caps w:val="0"/>
                <w:color w:val="auto"/>
                <w:spacing w:val="0"/>
                <w:sz w:val="18"/>
                <w:szCs w:val="18"/>
                <w:shd w:val="clear" w:fill="FFFFFF"/>
                <w:vertAlign w:val="baseline"/>
              </w:rPr>
            </w:pPr>
            <w:r>
              <w:rPr>
                <w:rFonts w:hint="eastAsia" w:ascii="微软雅黑" w:hAnsi="微软雅黑" w:eastAsia="微软雅黑"/>
                <w:color w:val="auto"/>
                <w:sz w:val="18"/>
                <w:szCs w:val="18"/>
                <w:lang w:val="en-US" w:eastAsia="zh-CN"/>
              </w:rPr>
              <w:t>≤5</w:t>
            </w:r>
          </w:p>
        </w:tc>
      </w:tr>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fixed"/>
          <w:tblCellMar>
            <w:left w:w="108" w:type="dxa"/>
            <w:right w:w="108" w:type="dxa"/>
          </w:tblCellMar>
        </w:tblPrEx>
        <w:trPr>
          <w:trHeight w:val="0" w:hRule="atLeast"/>
        </w:trPr>
        <w:tc>
          <w:tcPr>
            <w:tcW w:w="4261" w:type="dxa"/>
            <w:tcBorders>
              <w:tl2br w:val="nil"/>
              <w:tr2bl w:val="nil"/>
            </w:tcBorders>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微软雅黑" w:hAnsi="微软雅黑" w:eastAsia="微软雅黑" w:cs="微软雅黑"/>
                <w:b w:val="0"/>
                <w:i w:val="0"/>
                <w:caps w:val="0"/>
                <w:color w:val="auto"/>
                <w:spacing w:val="0"/>
                <w:sz w:val="18"/>
                <w:szCs w:val="18"/>
                <w:shd w:val="clear" w:fill="FFFFFF"/>
                <w:vertAlign w:val="baseline"/>
              </w:rPr>
            </w:pPr>
            <w:r>
              <w:rPr>
                <w:rFonts w:hint="eastAsia" w:ascii="微软雅黑" w:hAnsi="微软雅黑" w:eastAsia="微软雅黑"/>
                <w:b w:val="0"/>
                <w:bCs/>
                <w:color w:val="auto"/>
                <w:sz w:val="18"/>
                <w:szCs w:val="18"/>
                <w:lang w:val="en-US" w:eastAsia="zh-CN"/>
              </w:rPr>
              <w:t>黄曲霉毒素B1、黄曲霉毒素B2、黄曲霉毒素G1及黄曲霉毒素G2总量</w:t>
            </w:r>
          </w:p>
        </w:tc>
        <w:tc>
          <w:tcPr>
            <w:tcW w:w="4261" w:type="dxa"/>
            <w:tcBorders>
              <w:tl2br w:val="nil"/>
              <w:tr2bl w:val="nil"/>
            </w:tcBorders>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微软雅黑" w:hAnsi="微软雅黑" w:eastAsia="微软雅黑" w:cs="微软雅黑"/>
                <w:b w:val="0"/>
                <w:i w:val="0"/>
                <w:caps w:val="0"/>
                <w:color w:val="auto"/>
                <w:spacing w:val="0"/>
                <w:sz w:val="18"/>
                <w:szCs w:val="18"/>
                <w:shd w:val="clear" w:fill="FFFFFF"/>
                <w:vertAlign w:val="baseline"/>
              </w:rPr>
            </w:pPr>
            <w:r>
              <w:rPr>
                <w:rFonts w:hint="eastAsia" w:ascii="微软雅黑" w:hAnsi="微软雅黑" w:eastAsia="微软雅黑"/>
                <w:color w:val="auto"/>
                <w:sz w:val="18"/>
                <w:szCs w:val="18"/>
                <w:lang w:val="en-US" w:eastAsia="zh-CN"/>
              </w:rPr>
              <w:t>≤10</w:t>
            </w:r>
          </w:p>
        </w:tc>
      </w:tr>
    </w:tbl>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微软雅黑" w:hAnsi="微软雅黑" w:eastAsia="微软雅黑"/>
          <w:b w:val="0"/>
          <w:bCs/>
          <w:color w:val="auto"/>
          <w:sz w:val="18"/>
          <w:szCs w:val="18"/>
        </w:rPr>
      </w:pPr>
      <w:r>
        <w:rPr>
          <w:rFonts w:hint="eastAsia" w:ascii="微软雅黑" w:hAnsi="微软雅黑" w:eastAsia="微软雅黑"/>
          <w:b/>
          <w:color w:val="auto"/>
          <w:sz w:val="18"/>
          <w:szCs w:val="18"/>
        </w:rPr>
        <w:t>引自：</w:t>
      </w:r>
      <w:r>
        <w:rPr>
          <w:rFonts w:hint="eastAsia" w:ascii="微软雅黑" w:hAnsi="微软雅黑" w:eastAsia="微软雅黑"/>
          <w:b w:val="0"/>
          <w:bCs/>
          <w:color w:val="auto"/>
          <w:sz w:val="18"/>
          <w:szCs w:val="18"/>
        </w:rPr>
        <w:t>现行的2015版《中国药典》</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微软雅黑" w:hAnsi="微软雅黑" w:eastAsia="微软雅黑"/>
          <w:b w:val="0"/>
          <w:bCs/>
          <w:color w:val="auto"/>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360" w:firstLineChars="200"/>
        <w:jc w:val="both"/>
        <w:textAlignment w:val="auto"/>
        <w:outlineLvl w:val="9"/>
        <w:rPr>
          <w:rFonts w:hint="eastAsia" w:ascii="微软雅黑" w:hAnsi="微软雅黑" w:eastAsia="微软雅黑" w:cs="微软雅黑"/>
          <w:b w:val="0"/>
          <w:i w:val="0"/>
          <w:caps w:val="0"/>
          <w:color w:val="auto"/>
          <w:spacing w:val="0"/>
          <w:kern w:val="0"/>
          <w:sz w:val="18"/>
          <w:szCs w:val="18"/>
          <w:shd w:val="clear" w:fill="FFFFFF"/>
          <w:lang w:val="en-US" w:eastAsia="zh-CN" w:bidi="ar"/>
        </w:rPr>
      </w:pPr>
      <w:r>
        <w:rPr>
          <w:rFonts w:hint="eastAsia" w:ascii="微软雅黑" w:hAnsi="微软雅黑" w:eastAsia="微软雅黑" w:cs="微软雅黑"/>
          <w:b w:val="0"/>
          <w:i w:val="0"/>
          <w:caps w:val="0"/>
          <w:color w:val="auto"/>
          <w:spacing w:val="0"/>
          <w:kern w:val="0"/>
          <w:sz w:val="18"/>
          <w:szCs w:val="18"/>
          <w:shd w:val="clear" w:fill="FFFFFF"/>
          <w:lang w:val="en-US" w:eastAsia="zh-CN" w:bidi="ar"/>
        </w:rPr>
        <w:t>《中国药典》对黄曲霉毒素检测的要求，既突出了中药整体质量控制的特点，又增加和完善了安全性控制方面的要求。</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360" w:firstLineChars="200"/>
        <w:jc w:val="both"/>
        <w:textAlignment w:val="auto"/>
        <w:outlineLvl w:val="9"/>
        <w:rPr>
          <w:rFonts w:hint="eastAsia" w:ascii="微软雅黑" w:hAnsi="微软雅黑" w:eastAsia="微软雅黑" w:cs="微软雅黑"/>
          <w:b w:val="0"/>
          <w:i w:val="0"/>
          <w:caps w:val="0"/>
          <w:color w:val="auto"/>
          <w:spacing w:val="0"/>
          <w:kern w:val="0"/>
          <w:sz w:val="18"/>
          <w:szCs w:val="18"/>
          <w:shd w:val="clear" w:fill="FFFFFF"/>
          <w:lang w:val="en-US" w:eastAsia="zh-CN" w:bidi="ar"/>
        </w:rPr>
      </w:pPr>
    </w:p>
    <w:p>
      <w:pPr>
        <w:keepNext w:val="0"/>
        <w:keepLines w:val="0"/>
        <w:pageBreakBefore w:val="0"/>
        <w:widowControl w:val="0"/>
        <w:numPr>
          <w:ilvl w:val="0"/>
          <w:numId w:val="1"/>
        </w:numPr>
        <w:kinsoku/>
        <w:wordWrap/>
        <w:overflowPunct/>
        <w:topLinePunct w:val="0"/>
        <w:autoSpaceDE/>
        <w:autoSpaceDN/>
        <w:bidi w:val="0"/>
        <w:adjustRightInd/>
        <w:snapToGrid/>
        <w:spacing w:line="420" w:lineRule="atLeast"/>
        <w:ind w:left="0" w:leftChars="0" w:right="0" w:rightChars="0" w:firstLine="360" w:firstLineChars="200"/>
        <w:jc w:val="both"/>
        <w:textAlignment w:val="auto"/>
        <w:outlineLvl w:val="9"/>
        <w:rPr>
          <w:rFonts w:hint="eastAsia" w:ascii="微软雅黑" w:hAnsi="微软雅黑" w:eastAsia="微软雅黑" w:cs="微软雅黑"/>
          <w:b/>
          <w:bCs/>
          <w:i w:val="0"/>
          <w:caps w:val="0"/>
          <w:color w:val="00B050"/>
          <w:spacing w:val="0"/>
          <w:kern w:val="0"/>
          <w:sz w:val="18"/>
          <w:szCs w:val="18"/>
          <w:shd w:val="clear" w:fill="FFFFFF"/>
          <w:lang w:val="en-US" w:eastAsia="zh-CN" w:bidi="ar"/>
        </w:rPr>
      </w:pPr>
      <w:r>
        <w:rPr>
          <w:rFonts w:hint="eastAsia" w:ascii="微软雅黑" w:hAnsi="微软雅黑" w:eastAsia="微软雅黑" w:cs="微软雅黑"/>
          <w:b/>
          <w:bCs/>
          <w:i w:val="0"/>
          <w:caps w:val="0"/>
          <w:color w:val="00B050"/>
          <w:spacing w:val="0"/>
          <w:kern w:val="0"/>
          <w:sz w:val="18"/>
          <w:szCs w:val="18"/>
          <w:shd w:val="clear" w:fill="FFFFFF"/>
          <w:lang w:val="en-US" w:eastAsia="zh-CN" w:bidi="ar"/>
        </w:rPr>
        <w:t>黄曲霉毒素超标事件频发</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360" w:firstLineChars="200"/>
        <w:jc w:val="both"/>
        <w:textAlignment w:val="auto"/>
        <w:outlineLvl w:val="9"/>
        <w:rPr>
          <w:rFonts w:hint="eastAsia" w:ascii="微软雅黑" w:hAnsi="微软雅黑" w:eastAsia="微软雅黑" w:cs="微软雅黑"/>
          <w:b w:val="0"/>
          <w:i w:val="0"/>
          <w:caps w:val="0"/>
          <w:color w:val="auto"/>
          <w:spacing w:val="0"/>
          <w:kern w:val="0"/>
          <w:sz w:val="18"/>
          <w:szCs w:val="18"/>
          <w:shd w:val="clear" w:fill="FFFFFF"/>
          <w:lang w:val="en-US" w:eastAsia="zh-CN" w:bidi="ar"/>
        </w:rPr>
      </w:pPr>
      <w:r>
        <w:rPr>
          <w:rFonts w:hint="eastAsia" w:ascii="微软雅黑" w:hAnsi="微软雅黑" w:eastAsia="微软雅黑" w:cs="微软雅黑"/>
          <w:b w:val="0"/>
          <w:i w:val="0"/>
          <w:caps w:val="0"/>
          <w:color w:val="auto"/>
          <w:spacing w:val="0"/>
          <w:kern w:val="0"/>
          <w:sz w:val="18"/>
          <w:szCs w:val="18"/>
          <w:shd w:val="clear" w:fill="FFFFFF"/>
          <w:lang w:val="en-US" w:eastAsia="zh-CN" w:bidi="ar"/>
        </w:rPr>
        <w:t>1、2017年8月10日，上海市食品药品监督管理局发布了2017年第4期药品监督抽验质量公告。公告显示，有6家药企生产的7款饮片抽检不合格，不合格项目包括含量测定、性状、炮制、浸出物、黄曲霉毒素等。统计发现，性状、炮制不符合标准的饮片批次最多，共有4批。</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360" w:firstLineChars="200"/>
        <w:jc w:val="both"/>
        <w:textAlignment w:val="auto"/>
        <w:outlineLvl w:val="9"/>
        <w:rPr>
          <w:rFonts w:hint="eastAsia" w:ascii="微软雅黑" w:hAnsi="微软雅黑" w:eastAsia="微软雅黑" w:cs="微软雅黑"/>
          <w:b w:val="0"/>
          <w:i w:val="0"/>
          <w:caps w:val="0"/>
          <w:color w:val="auto"/>
          <w:spacing w:val="0"/>
          <w:kern w:val="0"/>
          <w:sz w:val="18"/>
          <w:szCs w:val="18"/>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360" w:firstLineChars="200"/>
        <w:jc w:val="both"/>
        <w:textAlignment w:val="auto"/>
        <w:outlineLvl w:val="9"/>
        <w:rPr>
          <w:rFonts w:hint="eastAsia" w:ascii="微软雅黑" w:hAnsi="微软雅黑" w:eastAsia="微软雅黑" w:cs="微软雅黑"/>
          <w:b w:val="0"/>
          <w:i w:val="0"/>
          <w:caps w:val="0"/>
          <w:color w:val="auto"/>
          <w:spacing w:val="0"/>
          <w:kern w:val="0"/>
          <w:sz w:val="18"/>
          <w:szCs w:val="18"/>
          <w:shd w:val="clear" w:fill="FFFFFF"/>
          <w:lang w:val="en-US" w:eastAsia="zh-CN" w:bidi="ar"/>
        </w:rPr>
      </w:pPr>
      <w:r>
        <w:rPr>
          <w:rFonts w:hint="eastAsia" w:ascii="微软雅黑" w:hAnsi="微软雅黑" w:eastAsia="微软雅黑" w:cs="微软雅黑"/>
          <w:b w:val="0"/>
          <w:i w:val="0"/>
          <w:caps w:val="0"/>
          <w:color w:val="auto"/>
          <w:spacing w:val="0"/>
          <w:kern w:val="0"/>
          <w:sz w:val="18"/>
          <w:szCs w:val="18"/>
          <w:shd w:val="clear" w:fill="FFFFFF"/>
          <w:lang w:val="en-US" w:eastAsia="zh-CN" w:bidi="ar"/>
        </w:rPr>
        <w:t>2、据欧盟食品和饲料类快速预警系统(RASFF)消息，2017年8月10日西班牙通过RASFF通报我国出口去壳花生不合格。不合格原因为，黄曲霉毒素超标。</w:t>
      </w:r>
    </w:p>
    <w:p>
      <w:pPr>
        <w:keepNext w:val="0"/>
        <w:keepLines w:val="0"/>
        <w:pageBreakBefore w:val="0"/>
        <w:widowControl w:val="0"/>
        <w:kinsoku/>
        <w:wordWrap/>
        <w:overflowPunct/>
        <w:topLinePunct w:val="0"/>
        <w:autoSpaceDE/>
        <w:autoSpaceDN/>
        <w:bidi w:val="0"/>
        <w:adjustRightInd/>
        <w:snapToGrid/>
        <w:spacing w:line="420" w:lineRule="atLeast"/>
        <w:ind w:right="0" w:rightChars="0"/>
        <w:jc w:val="both"/>
        <w:textAlignment w:val="auto"/>
        <w:outlineLvl w:val="9"/>
        <w:rPr>
          <w:rFonts w:hint="eastAsia" w:ascii="微软雅黑" w:hAnsi="微软雅黑" w:eastAsia="微软雅黑" w:cs="微软雅黑"/>
          <w:b w:val="0"/>
          <w:i w:val="0"/>
          <w:caps w:val="0"/>
          <w:color w:val="auto"/>
          <w:spacing w:val="0"/>
          <w:kern w:val="0"/>
          <w:sz w:val="18"/>
          <w:szCs w:val="18"/>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360" w:firstLineChars="200"/>
        <w:jc w:val="both"/>
        <w:textAlignment w:val="auto"/>
        <w:outlineLvl w:val="9"/>
        <w:rPr>
          <w:rFonts w:hint="eastAsia" w:ascii="微软雅黑" w:hAnsi="微软雅黑" w:eastAsia="微软雅黑" w:cs="微软雅黑"/>
          <w:b w:val="0"/>
          <w:i w:val="0"/>
          <w:caps w:val="0"/>
          <w:color w:val="auto"/>
          <w:spacing w:val="0"/>
          <w:kern w:val="0"/>
          <w:sz w:val="18"/>
          <w:szCs w:val="18"/>
          <w:shd w:val="clear" w:fill="FFFFFF"/>
          <w:lang w:val="en-US" w:eastAsia="zh-CN" w:bidi="ar"/>
        </w:rPr>
      </w:pPr>
      <w:r>
        <w:rPr>
          <w:rFonts w:hint="eastAsia" w:ascii="微软雅黑" w:hAnsi="微软雅黑" w:eastAsia="微软雅黑" w:cs="微软雅黑"/>
          <w:b w:val="0"/>
          <w:i w:val="0"/>
          <w:caps w:val="0"/>
          <w:color w:val="auto"/>
          <w:spacing w:val="0"/>
          <w:kern w:val="0"/>
          <w:sz w:val="18"/>
          <w:szCs w:val="18"/>
          <w:shd w:val="clear" w:fill="FFFFFF"/>
          <w:lang w:val="en-US" w:eastAsia="zh-CN" w:bidi="ar"/>
        </w:rPr>
        <w:t>一些药品、食品中发现黄曲霉毒素超标，有的问题出在原料上，还有的是在企业自检过程中没有发现，说明其生产和质量控制存在明显的缺陷。</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360" w:firstLineChars="200"/>
        <w:jc w:val="both"/>
        <w:textAlignment w:val="auto"/>
        <w:outlineLvl w:val="9"/>
        <w:rPr>
          <w:rFonts w:hint="eastAsia" w:ascii="微软雅黑" w:hAnsi="微软雅黑" w:eastAsia="微软雅黑" w:cs="微软雅黑"/>
          <w:b w:val="0"/>
          <w:i w:val="0"/>
          <w:caps w:val="0"/>
          <w:color w:val="auto"/>
          <w:spacing w:val="0"/>
          <w:kern w:val="0"/>
          <w:sz w:val="18"/>
          <w:szCs w:val="18"/>
          <w:shd w:val="clear" w:fill="FFFFFF"/>
          <w:lang w:val="en-US" w:eastAsia="zh-CN" w:bidi="ar"/>
        </w:rPr>
      </w:pPr>
    </w:p>
    <w:p>
      <w:pPr>
        <w:pStyle w:val="7"/>
        <w:numPr>
          <w:ilvl w:val="0"/>
          <w:numId w:val="1"/>
        </w:numPr>
        <w:spacing w:line="360" w:lineRule="auto"/>
        <w:ind w:left="0" w:leftChars="0" w:firstLine="360" w:firstLineChars="200"/>
        <w:rPr>
          <w:rFonts w:hint="eastAsia" w:ascii="微软雅黑" w:hAnsi="微软雅黑" w:eastAsia="微软雅黑" w:cs="微软雅黑"/>
          <w:b/>
          <w:bCs/>
          <w:color w:val="00B050"/>
          <w:kern w:val="0"/>
          <w:sz w:val="18"/>
          <w:szCs w:val="18"/>
          <w:lang w:val="en-US" w:eastAsia="zh-CN" w:bidi="ar"/>
        </w:rPr>
      </w:pPr>
      <w:r>
        <w:rPr>
          <w:rFonts w:hint="eastAsia" w:ascii="微软雅黑" w:hAnsi="微软雅黑" w:eastAsia="微软雅黑" w:cs="微软雅黑"/>
          <w:b/>
          <w:bCs/>
          <w:color w:val="00B050"/>
          <w:kern w:val="0"/>
          <w:sz w:val="18"/>
          <w:szCs w:val="18"/>
          <w:lang w:val="en-US" w:eastAsia="zh-CN" w:bidi="ar"/>
        </w:rPr>
        <w:t>上海飞测生物</w:t>
      </w:r>
      <w:r>
        <w:rPr>
          <w:rFonts w:hint="eastAsia" w:ascii="微软雅黑" w:hAnsi="微软雅黑" w:eastAsia="微软雅黑" w:cs="微软雅黑"/>
          <w:b/>
          <w:bCs/>
          <w:color w:val="00B050"/>
          <w:sz w:val="18"/>
          <w:szCs w:val="18"/>
          <w:lang w:val="en-US" w:eastAsia="zh-CN"/>
        </w:rPr>
        <w:t>中药材中黄曲霉毒素B1</w:t>
      </w:r>
      <w:r>
        <w:rPr>
          <w:rFonts w:hint="eastAsia" w:ascii="微软雅黑" w:hAnsi="微软雅黑" w:eastAsia="微软雅黑" w:cs="微软雅黑"/>
          <w:b/>
          <w:bCs/>
          <w:color w:val="00B050"/>
          <w:kern w:val="0"/>
          <w:sz w:val="18"/>
          <w:szCs w:val="18"/>
          <w:lang w:val="en-US" w:eastAsia="zh-CN" w:bidi="ar"/>
        </w:rPr>
        <w:t>快速定量检测方案--8min准确定量</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right="0" w:rightChars="0" w:firstLine="360" w:firstLineChars="200"/>
        <w:jc w:val="both"/>
        <w:textAlignment w:val="auto"/>
        <w:outlineLvl w:val="9"/>
        <w:rPr>
          <w:rFonts w:hint="eastAsia" w:ascii="微软雅黑" w:hAnsi="微软雅黑" w:eastAsia="微软雅黑" w:cs="微软雅黑"/>
          <w:b w:val="0"/>
          <w:i w:val="0"/>
          <w:caps w:val="0"/>
          <w:color w:val="auto"/>
          <w:spacing w:val="0"/>
          <w:kern w:val="0"/>
          <w:sz w:val="18"/>
          <w:szCs w:val="18"/>
          <w:shd w:val="clear" w:fill="FFFFFF"/>
          <w:lang w:val="en-US" w:eastAsia="zh-CN" w:bidi="ar"/>
        </w:rPr>
      </w:pPr>
      <w:r>
        <w:rPr>
          <w:rFonts w:hint="eastAsia" w:ascii="微软雅黑" w:hAnsi="微软雅黑" w:eastAsia="微软雅黑" w:cs="微软雅黑"/>
          <w:b w:val="0"/>
          <w:i w:val="0"/>
          <w:caps w:val="0"/>
          <w:color w:val="auto"/>
          <w:spacing w:val="0"/>
          <w:kern w:val="0"/>
          <w:sz w:val="18"/>
          <w:szCs w:val="18"/>
          <w:shd w:val="clear" w:fill="FFFFFF"/>
          <w:lang w:val="en-US" w:eastAsia="zh-CN" w:bidi="ar"/>
        </w:rPr>
        <w:t>上海飞测生物基于领先的荧光定量FPOCT技术平台，可在8min快速准确定量的检测出中药材中黄曲霉毒素B1的残留含量，准确性符合HPLC法的检测结果，适用于各类中药材加工企业、第三方检测机构及政府监管部门。</w:t>
      </w:r>
    </w:p>
    <w:p>
      <w:pPr>
        <w:pStyle w:val="7"/>
        <w:numPr>
          <w:ilvl w:val="0"/>
          <w:numId w:val="0"/>
        </w:numPr>
        <w:spacing w:line="360" w:lineRule="auto"/>
        <w:ind w:leftChars="200"/>
        <w:rPr>
          <w:rFonts w:hint="eastAsia" w:ascii="微软雅黑" w:hAnsi="微软雅黑" w:eastAsia="微软雅黑" w:cs="微软雅黑"/>
          <w:b/>
          <w:bCs/>
          <w:color w:val="00B050"/>
          <w:kern w:val="0"/>
          <w:sz w:val="18"/>
          <w:szCs w:val="18"/>
          <w:lang w:val="en-US" w:eastAsia="zh-CN" w:bidi="ar"/>
        </w:rPr>
      </w:pPr>
      <w:r>
        <w:rPr>
          <w:rFonts w:hint="eastAsia" w:ascii="微软雅黑" w:hAnsi="微软雅黑" w:eastAsia="微软雅黑"/>
          <w:b/>
          <w:color w:val="00B050"/>
          <w:sz w:val="18"/>
          <w:szCs w:val="18"/>
        </w:rPr>
        <w:drawing>
          <wp:anchor distT="0" distB="0" distL="114300" distR="114300" simplePos="0" relativeHeight="251658240" behindDoc="0" locked="0" layoutInCell="1" allowOverlap="1">
            <wp:simplePos x="0" y="0"/>
            <wp:positionH relativeFrom="column">
              <wp:posOffset>3638550</wp:posOffset>
            </wp:positionH>
            <wp:positionV relativeFrom="paragraph">
              <wp:posOffset>1391920</wp:posOffset>
            </wp:positionV>
            <wp:extent cx="2380615" cy="1727835"/>
            <wp:effectExtent l="0" t="0" r="635" b="5715"/>
            <wp:wrapSquare wrapText="bothSides"/>
            <wp:docPr id="16" name="图片 15" descr="IMG_0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IMG_0019.png"/>
                    <pic:cNvPicPr>
                      <a:picLocks noChangeAspect="1"/>
                    </pic:cNvPicPr>
                  </pic:nvPicPr>
                  <pic:blipFill>
                    <a:blip r:embed="rId4" cstate="print"/>
                    <a:stretch>
                      <a:fillRect/>
                    </a:stretch>
                  </pic:blipFill>
                  <pic:spPr>
                    <a:xfrm>
                      <a:off x="0" y="0"/>
                      <a:ext cx="2380615" cy="1727835"/>
                    </a:xfrm>
                    <a:prstGeom prst="rect">
                      <a:avLst/>
                    </a:prstGeom>
                  </pic:spPr>
                </pic:pic>
              </a:graphicData>
            </a:graphic>
          </wp:anchor>
        </w:drawing>
      </w:r>
      <w:r>
        <w:rPr>
          <w:rFonts w:hint="eastAsia" w:ascii="微软雅黑" w:hAnsi="微软雅黑" w:eastAsia="微软雅黑" w:cs="微软雅黑"/>
          <w:b/>
          <w:bCs/>
          <w:color w:val="00B050"/>
          <w:kern w:val="0"/>
          <w:sz w:val="18"/>
          <w:szCs w:val="18"/>
          <w:lang w:val="en-US" w:eastAsia="zh-CN" w:bidi="ar"/>
        </w:rPr>
        <w:drawing>
          <wp:anchor distT="0" distB="0" distL="114300" distR="114300" simplePos="0" relativeHeight="251659264" behindDoc="0" locked="0" layoutInCell="1" allowOverlap="1">
            <wp:simplePos x="0" y="0"/>
            <wp:positionH relativeFrom="column">
              <wp:posOffset>266700</wp:posOffset>
            </wp:positionH>
            <wp:positionV relativeFrom="paragraph">
              <wp:posOffset>55245</wp:posOffset>
            </wp:positionV>
            <wp:extent cx="5268595" cy="1273175"/>
            <wp:effectExtent l="0" t="0" r="8255" b="3175"/>
            <wp:wrapSquare wrapText="bothSides"/>
            <wp:docPr id="5" name="图片 5" descr="原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原理"/>
                    <pic:cNvPicPr>
                      <a:picLocks noChangeAspect="1"/>
                    </pic:cNvPicPr>
                  </pic:nvPicPr>
                  <pic:blipFill>
                    <a:blip r:embed="rId5"/>
                    <a:stretch>
                      <a:fillRect/>
                    </a:stretch>
                  </pic:blipFill>
                  <pic:spPr>
                    <a:xfrm>
                      <a:off x="0" y="0"/>
                      <a:ext cx="5268595" cy="1273175"/>
                    </a:xfrm>
                    <a:prstGeom prst="rect">
                      <a:avLst/>
                    </a:prstGeom>
                  </pic:spPr>
                </pic:pic>
              </a:graphicData>
            </a:graphic>
          </wp:anchor>
        </w:drawing>
      </w:r>
    </w:p>
    <w:p>
      <w:pPr>
        <w:pStyle w:val="7"/>
        <w:numPr>
          <w:ilvl w:val="1"/>
          <w:numId w:val="2"/>
        </w:numPr>
        <w:spacing w:line="360" w:lineRule="auto"/>
        <w:ind w:left="567" w:leftChars="0" w:hanging="567" w:firstLineChars="0"/>
        <w:rPr>
          <w:rFonts w:ascii="微软雅黑" w:hAnsi="微软雅黑" w:eastAsia="微软雅黑"/>
          <w:b/>
          <w:color w:val="00B050"/>
          <w:sz w:val="18"/>
          <w:szCs w:val="18"/>
        </w:rPr>
      </w:pPr>
      <w:r>
        <w:rPr>
          <w:rFonts w:hint="eastAsia" w:ascii="微软雅黑" w:hAnsi="微软雅黑" w:eastAsia="微软雅黑" w:cs="微软雅黑"/>
          <w:b/>
          <w:bCs/>
          <w:color w:val="00B050"/>
          <w:sz w:val="18"/>
          <w:szCs w:val="18"/>
          <w:lang w:val="en-US" w:eastAsia="zh-CN"/>
        </w:rPr>
        <w:t>黄曲霉毒素B1</w:t>
      </w:r>
      <w:r>
        <w:rPr>
          <w:rFonts w:hint="eastAsia" w:ascii="微软雅黑" w:hAnsi="微软雅黑" w:eastAsia="微软雅黑"/>
          <w:b/>
          <w:color w:val="00B050"/>
          <w:sz w:val="18"/>
          <w:szCs w:val="18"/>
        </w:rPr>
        <w:t>荧光定量快速检测系统性能</w:t>
      </w:r>
    </w:p>
    <w:p>
      <w:pPr>
        <w:pStyle w:val="7"/>
        <w:keepNext w:val="0"/>
        <w:keepLines w:val="0"/>
        <w:pageBreakBefore w:val="0"/>
        <w:widowControl w:val="0"/>
        <w:numPr>
          <w:ilvl w:val="1"/>
          <w:numId w:val="3"/>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检测灵敏度：0.5μg/kg；</w:t>
      </w:r>
    </w:p>
    <w:p>
      <w:pPr>
        <w:pStyle w:val="7"/>
        <w:keepNext w:val="0"/>
        <w:keepLines w:val="0"/>
        <w:pageBreakBefore w:val="0"/>
        <w:widowControl w:val="0"/>
        <w:numPr>
          <w:ilvl w:val="1"/>
          <w:numId w:val="3"/>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定量线性范围：1.0μg/kg - 75.0μg/kg；</w:t>
      </w:r>
    </w:p>
    <w:p>
      <w:pPr>
        <w:pStyle w:val="7"/>
        <w:keepNext w:val="0"/>
        <w:keepLines w:val="0"/>
        <w:pageBreakBefore w:val="0"/>
        <w:widowControl w:val="0"/>
        <w:numPr>
          <w:ilvl w:val="1"/>
          <w:numId w:val="3"/>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样品前处理时间：7min；</w:t>
      </w:r>
    </w:p>
    <w:p>
      <w:pPr>
        <w:pStyle w:val="7"/>
        <w:keepNext w:val="0"/>
        <w:keepLines w:val="0"/>
        <w:pageBreakBefore w:val="0"/>
        <w:widowControl w:val="0"/>
        <w:numPr>
          <w:ilvl w:val="1"/>
          <w:numId w:val="3"/>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检测时间：8min；</w:t>
      </w:r>
    </w:p>
    <w:p>
      <w:pPr>
        <w:pStyle w:val="7"/>
        <w:keepNext w:val="0"/>
        <w:keepLines w:val="0"/>
        <w:pageBreakBefore w:val="0"/>
        <w:widowControl w:val="0"/>
        <w:numPr>
          <w:ilvl w:val="1"/>
          <w:numId w:val="3"/>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准确度：回收率为80%-125%；</w:t>
      </w:r>
    </w:p>
    <w:p>
      <w:pPr>
        <w:pStyle w:val="7"/>
        <w:keepNext w:val="0"/>
        <w:keepLines w:val="0"/>
        <w:pageBreakBefore w:val="0"/>
        <w:widowControl w:val="0"/>
        <w:numPr>
          <w:ilvl w:val="1"/>
          <w:numId w:val="3"/>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特异性：在1000μg/kg浓度水平下与其它真菌毒素无交叉反应；</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ascii="微软雅黑" w:hAnsi="微软雅黑" w:eastAsia="微软雅黑"/>
          <w:sz w:val="18"/>
          <w:szCs w:val="18"/>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ascii="微软雅黑" w:hAnsi="微软雅黑" w:eastAsia="微软雅黑"/>
          <w:sz w:val="18"/>
          <w:szCs w:val="18"/>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ascii="微软雅黑" w:hAnsi="微软雅黑" w:eastAsia="微软雅黑"/>
          <w:sz w:val="18"/>
          <w:szCs w:val="18"/>
        </w:rPr>
      </w:pPr>
    </w:p>
    <w:p>
      <w:pPr>
        <w:pStyle w:val="7"/>
        <w:numPr>
          <w:ilvl w:val="0"/>
          <w:numId w:val="0"/>
        </w:numPr>
        <w:spacing w:line="360" w:lineRule="auto"/>
        <w:ind w:leftChars="0"/>
        <w:rPr>
          <w:rFonts w:ascii="微软雅黑" w:hAnsi="微软雅黑" w:eastAsia="微软雅黑"/>
          <w:b/>
          <w:color w:val="00B050"/>
          <w:sz w:val="18"/>
          <w:szCs w:val="18"/>
        </w:rPr>
      </w:pPr>
      <w:r>
        <w:rPr>
          <w:rFonts w:hint="eastAsia" w:ascii="微软雅黑" w:hAnsi="微软雅黑" w:eastAsia="微软雅黑" w:cs="微软雅黑"/>
          <w:b/>
          <w:bCs/>
          <w:color w:val="00B050"/>
          <w:kern w:val="2"/>
          <w:sz w:val="18"/>
          <w:szCs w:val="18"/>
          <w:lang w:val="en-US" w:eastAsia="zh-CN" w:bidi="ar-SA"/>
        </w:rPr>
        <w:t>4.2.</w:t>
      </w:r>
      <w:r>
        <w:rPr>
          <w:rFonts w:hint="eastAsia" w:ascii="微软雅黑" w:hAnsi="微软雅黑" w:eastAsia="微软雅黑"/>
          <w:b/>
          <w:color w:val="00B050"/>
          <w:sz w:val="18"/>
          <w:szCs w:val="18"/>
        </w:rPr>
        <w:t>样品前处理过程</w:t>
      </w:r>
    </w:p>
    <w:p>
      <w:pPr>
        <w:pStyle w:val="7"/>
        <w:keepNext w:val="0"/>
        <w:keepLines w:val="0"/>
        <w:pageBreakBefore w:val="0"/>
        <w:widowControl w:val="0"/>
        <w:numPr>
          <w:ilvl w:val="0"/>
          <w:numId w:val="4"/>
        </w:numPr>
        <w:kinsoku/>
        <w:wordWrap/>
        <w:overflowPunct/>
        <w:topLinePunct w:val="0"/>
        <w:autoSpaceDE/>
        <w:autoSpaceDN/>
        <w:bidi w:val="0"/>
        <w:adjustRightInd/>
        <w:snapToGrid/>
        <w:spacing w:line="240" w:lineRule="auto"/>
        <w:ind w:left="788" w:leftChars="0" w:right="0" w:rightChars="0" w:hanging="363"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粉碎（</w:t>
      </w:r>
      <w:r>
        <w:rPr>
          <w:rFonts w:hint="eastAsia" w:ascii="微软雅黑" w:hAnsi="微软雅黑" w:eastAsia="微软雅黑"/>
          <w:sz w:val="18"/>
          <w:szCs w:val="18"/>
          <w:lang w:val="en-US" w:eastAsia="zh-CN"/>
        </w:rPr>
        <w:t>中药材</w:t>
      </w:r>
      <w:r>
        <w:rPr>
          <w:rFonts w:hint="eastAsia" w:ascii="微软雅黑" w:hAnsi="微软雅黑" w:eastAsia="微软雅黑"/>
          <w:sz w:val="18"/>
          <w:szCs w:val="18"/>
        </w:rPr>
        <w:t>样品粉碎处理</w:t>
      </w:r>
      <w:r>
        <w:rPr>
          <w:rFonts w:hint="eastAsia" w:ascii="微软雅黑" w:hAnsi="微软雅黑" w:eastAsia="微软雅黑"/>
          <w:sz w:val="18"/>
          <w:szCs w:val="18"/>
          <w:lang w:eastAsia="zh-CN"/>
        </w:rPr>
        <w:t>、</w:t>
      </w:r>
      <w:r>
        <w:rPr>
          <w:rFonts w:hint="eastAsia" w:ascii="微软雅黑" w:hAnsi="微软雅黑" w:eastAsia="微软雅黑"/>
          <w:sz w:val="18"/>
          <w:szCs w:val="18"/>
        </w:rPr>
        <w:t>称量）；</w:t>
      </w:r>
    </w:p>
    <w:p>
      <w:pPr>
        <w:pStyle w:val="7"/>
        <w:keepNext w:val="0"/>
        <w:keepLines w:val="0"/>
        <w:pageBreakBefore w:val="0"/>
        <w:widowControl w:val="0"/>
        <w:numPr>
          <w:ilvl w:val="0"/>
          <w:numId w:val="4"/>
        </w:numPr>
        <w:kinsoku/>
        <w:wordWrap/>
        <w:overflowPunct/>
        <w:topLinePunct w:val="0"/>
        <w:autoSpaceDE/>
        <w:autoSpaceDN/>
        <w:bidi w:val="0"/>
        <w:adjustRightInd/>
        <w:snapToGrid/>
        <w:spacing w:line="240" w:lineRule="auto"/>
        <w:ind w:left="788" w:leftChars="0" w:right="0" w:rightChars="0" w:hanging="363" w:firstLineChars="0"/>
        <w:jc w:val="both"/>
        <w:textAlignment w:val="auto"/>
        <w:outlineLvl w:val="9"/>
        <w:rPr>
          <w:rFonts w:ascii="微软雅黑" w:hAnsi="微软雅黑" w:eastAsia="微软雅黑"/>
          <w:sz w:val="18"/>
          <w:szCs w:val="18"/>
        </w:rPr>
      </w:pPr>
      <w:r>
        <w:rPr>
          <w:rFonts w:ascii="微软雅黑" w:hAnsi="微软雅黑" w:eastAsia="微软雅黑"/>
          <w:sz w:val="18"/>
          <w:szCs w:val="18"/>
        </w:rPr>
        <w:t>振荡提取</w:t>
      </w:r>
      <w:r>
        <w:rPr>
          <w:rFonts w:hint="eastAsia" w:ascii="微软雅黑" w:hAnsi="微软雅黑" w:eastAsia="微软雅黑"/>
          <w:sz w:val="18"/>
          <w:szCs w:val="18"/>
        </w:rPr>
        <w:t>（5min）；</w:t>
      </w:r>
    </w:p>
    <w:p>
      <w:pPr>
        <w:pStyle w:val="7"/>
        <w:keepNext w:val="0"/>
        <w:keepLines w:val="0"/>
        <w:pageBreakBefore w:val="0"/>
        <w:widowControl w:val="0"/>
        <w:numPr>
          <w:ilvl w:val="0"/>
          <w:numId w:val="4"/>
        </w:numPr>
        <w:kinsoku/>
        <w:wordWrap/>
        <w:overflowPunct/>
        <w:topLinePunct w:val="0"/>
        <w:autoSpaceDE/>
        <w:autoSpaceDN/>
        <w:bidi w:val="0"/>
        <w:adjustRightInd/>
        <w:snapToGrid/>
        <w:spacing w:line="240" w:lineRule="auto"/>
        <w:ind w:left="788" w:leftChars="0" w:right="0" w:rightChars="0" w:hanging="363"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离心（2min）；</w:t>
      </w:r>
    </w:p>
    <w:p>
      <w:pPr>
        <w:pStyle w:val="7"/>
        <w:spacing w:line="360" w:lineRule="auto"/>
        <w:ind w:left="426" w:firstLine="0" w:firstLineChars="0"/>
        <w:jc w:val="center"/>
        <w:rPr>
          <w:rFonts w:ascii="微软雅黑" w:hAnsi="微软雅黑" w:eastAsia="微软雅黑"/>
          <w:b/>
          <w:color w:val="00B050"/>
          <w:sz w:val="18"/>
          <w:szCs w:val="18"/>
        </w:rPr>
      </w:pPr>
      <w:r>
        <w:rPr>
          <w:rFonts w:ascii="微软雅黑" w:hAnsi="微软雅黑" w:eastAsia="微软雅黑"/>
          <w:b/>
          <w:sz w:val="18"/>
          <w:szCs w:val="18"/>
        </w:rPr>
        <w:drawing>
          <wp:inline distT="0" distB="0" distL="0" distR="0">
            <wp:extent cx="4767580" cy="1035685"/>
            <wp:effectExtent l="0" t="0" r="13970" b="12065"/>
            <wp:docPr id="13" name="图片 12" descr="样品前处理20170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样品前处理20170911.png"/>
                    <pic:cNvPicPr>
                      <a:picLocks noChangeAspect="1"/>
                    </pic:cNvPicPr>
                  </pic:nvPicPr>
                  <pic:blipFill>
                    <a:blip r:embed="rId6" cstate="print"/>
                    <a:stretch>
                      <a:fillRect/>
                    </a:stretch>
                  </pic:blipFill>
                  <pic:spPr>
                    <a:xfrm>
                      <a:off x="0" y="0"/>
                      <a:ext cx="4772578" cy="1037142"/>
                    </a:xfrm>
                    <a:prstGeom prst="rect">
                      <a:avLst/>
                    </a:prstGeom>
                  </pic:spPr>
                </pic:pic>
              </a:graphicData>
            </a:graphic>
          </wp:inline>
        </w:drawing>
      </w:r>
    </w:p>
    <w:p>
      <w:pPr>
        <w:pStyle w:val="7"/>
        <w:numPr>
          <w:ilvl w:val="0"/>
          <w:numId w:val="0"/>
        </w:numPr>
        <w:spacing w:line="360" w:lineRule="auto"/>
        <w:ind w:leftChars="0"/>
        <w:rPr>
          <w:rFonts w:ascii="微软雅黑" w:hAnsi="微软雅黑" w:eastAsia="微软雅黑"/>
          <w:b/>
          <w:color w:val="00B050"/>
          <w:sz w:val="18"/>
          <w:szCs w:val="18"/>
        </w:rPr>
      </w:pPr>
    </w:p>
    <w:p>
      <w:pPr>
        <w:pStyle w:val="7"/>
        <w:numPr>
          <w:ilvl w:val="0"/>
          <w:numId w:val="5"/>
        </w:numPr>
        <w:spacing w:line="360" w:lineRule="auto"/>
        <w:ind w:left="425" w:leftChars="0" w:hanging="425" w:firstLineChars="0"/>
        <w:rPr>
          <w:rFonts w:ascii="微软雅黑" w:hAnsi="微软雅黑" w:eastAsia="微软雅黑"/>
          <w:b/>
          <w:color w:val="00B050"/>
          <w:sz w:val="18"/>
          <w:szCs w:val="18"/>
        </w:rPr>
      </w:pPr>
      <w:r>
        <w:rPr>
          <w:rFonts w:hint="eastAsia" w:ascii="微软雅黑" w:hAnsi="微软雅黑" w:eastAsia="微软雅黑"/>
          <w:b/>
          <w:color w:val="00B050"/>
          <w:sz w:val="18"/>
          <w:szCs w:val="18"/>
        </w:rPr>
        <w:t>检测操作过程</w:t>
      </w:r>
    </w:p>
    <w:p>
      <w:pPr>
        <w:pStyle w:val="7"/>
        <w:keepNext w:val="0"/>
        <w:keepLines w:val="0"/>
        <w:pageBreakBefore w:val="0"/>
        <w:widowControl w:val="0"/>
        <w:numPr>
          <w:ilvl w:val="0"/>
          <w:numId w:val="6"/>
        </w:numPr>
        <w:kinsoku/>
        <w:wordWrap/>
        <w:overflowPunct/>
        <w:topLinePunct w:val="0"/>
        <w:autoSpaceDE/>
        <w:autoSpaceDN/>
        <w:bidi w:val="0"/>
        <w:adjustRightInd/>
        <w:snapToGrid/>
        <w:spacing w:line="240" w:lineRule="auto"/>
        <w:ind w:left="788" w:leftChars="0" w:right="0" w:rightChars="0" w:hanging="363"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稀释；</w:t>
      </w:r>
    </w:p>
    <w:p>
      <w:pPr>
        <w:pStyle w:val="7"/>
        <w:keepNext w:val="0"/>
        <w:keepLines w:val="0"/>
        <w:pageBreakBefore w:val="0"/>
        <w:widowControl w:val="0"/>
        <w:numPr>
          <w:ilvl w:val="0"/>
          <w:numId w:val="6"/>
        </w:numPr>
        <w:kinsoku/>
        <w:wordWrap/>
        <w:overflowPunct/>
        <w:topLinePunct w:val="0"/>
        <w:autoSpaceDE/>
        <w:autoSpaceDN/>
        <w:bidi w:val="0"/>
        <w:adjustRightInd/>
        <w:snapToGrid/>
        <w:spacing w:line="240" w:lineRule="auto"/>
        <w:ind w:left="788" w:leftChars="0" w:right="0" w:rightChars="0" w:hanging="363"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加样反应（8min）；</w:t>
      </w:r>
    </w:p>
    <w:p>
      <w:pPr>
        <w:pStyle w:val="7"/>
        <w:keepNext w:val="0"/>
        <w:keepLines w:val="0"/>
        <w:pageBreakBefore w:val="0"/>
        <w:widowControl w:val="0"/>
        <w:numPr>
          <w:ilvl w:val="0"/>
          <w:numId w:val="6"/>
        </w:numPr>
        <w:kinsoku/>
        <w:wordWrap/>
        <w:overflowPunct/>
        <w:topLinePunct w:val="0"/>
        <w:autoSpaceDE/>
        <w:autoSpaceDN/>
        <w:bidi w:val="0"/>
        <w:adjustRightInd/>
        <w:snapToGrid/>
        <w:spacing w:line="240" w:lineRule="auto"/>
        <w:ind w:left="788" w:leftChars="0" w:right="0" w:rightChars="0" w:hanging="363" w:firstLineChars="0"/>
        <w:jc w:val="both"/>
        <w:textAlignment w:val="auto"/>
        <w:outlineLvl w:val="9"/>
        <w:rPr>
          <w:rFonts w:ascii="微软雅黑" w:hAnsi="微软雅黑" w:eastAsia="微软雅黑"/>
          <w:sz w:val="18"/>
          <w:szCs w:val="18"/>
        </w:rPr>
      </w:pPr>
      <w:r>
        <w:rPr>
          <w:rFonts w:hint="eastAsia" w:ascii="微软雅黑" w:hAnsi="微软雅黑" w:eastAsia="微软雅黑"/>
          <w:sz w:val="18"/>
          <w:szCs w:val="18"/>
        </w:rPr>
        <w:t>读数，打印检测报告；</w:t>
      </w:r>
    </w:p>
    <w:p>
      <w:pPr>
        <w:keepNext w:val="0"/>
        <w:keepLines w:val="0"/>
        <w:widowControl/>
        <w:suppressLineNumbers w:val="0"/>
        <w:shd w:val="clear" w:fill="FFFFFF"/>
        <w:ind w:left="0" w:firstLine="0"/>
        <w:jc w:val="center"/>
        <w:rPr>
          <w:rFonts w:hint="default" w:ascii="Tahoma" w:hAnsi="Tahoma" w:eastAsia="Tahoma" w:cs="Tahoma"/>
          <w:b w:val="0"/>
          <w:i w:val="0"/>
          <w:caps w:val="0"/>
          <w:color w:val="444444"/>
          <w:spacing w:val="0"/>
          <w:sz w:val="24"/>
          <w:szCs w:val="24"/>
        </w:rPr>
      </w:pPr>
      <w:r>
        <w:rPr>
          <w:rFonts w:ascii="微软雅黑" w:hAnsi="微软雅黑" w:eastAsia="微软雅黑"/>
          <w:b/>
          <w:sz w:val="18"/>
          <w:szCs w:val="18"/>
        </w:rPr>
        <w:drawing>
          <wp:inline distT="0" distB="0" distL="0" distR="0">
            <wp:extent cx="4735830" cy="1027430"/>
            <wp:effectExtent l="0" t="0" r="7620" b="1270"/>
            <wp:docPr id="14" name="图片 13" descr="检测过程示意图20170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检测过程示意图20170911.png"/>
                    <pic:cNvPicPr>
                      <a:picLocks noChangeAspect="1"/>
                    </pic:cNvPicPr>
                  </pic:nvPicPr>
                  <pic:blipFill>
                    <a:blip r:embed="rId7" cstate="print"/>
                    <a:stretch>
                      <a:fillRect/>
                    </a:stretch>
                  </pic:blipFill>
                  <pic:spPr>
                    <a:xfrm>
                      <a:off x="0" y="0"/>
                      <a:ext cx="4744331" cy="1029290"/>
                    </a:xfrm>
                    <a:prstGeom prst="rect">
                      <a:avLst/>
                    </a:prstGeom>
                  </pic:spPr>
                </pic:pic>
              </a:graphicData>
            </a:graphic>
          </wp:inline>
        </w:drawing>
      </w:r>
    </w:p>
    <w:p>
      <w:pPr>
        <w:pStyle w:val="7"/>
        <w:numPr>
          <w:ilvl w:val="0"/>
          <w:numId w:val="0"/>
        </w:numPr>
        <w:spacing w:line="360" w:lineRule="auto"/>
        <w:ind w:leftChars="0"/>
        <w:rPr>
          <w:rFonts w:hint="eastAsia" w:ascii="微软雅黑" w:hAnsi="微软雅黑" w:eastAsia="微软雅黑"/>
          <w:b/>
          <w:color w:val="00B050"/>
          <w:sz w:val="18"/>
          <w:szCs w:val="18"/>
        </w:rPr>
      </w:pPr>
    </w:p>
    <w:p>
      <w:pPr>
        <w:keepNext w:val="0"/>
        <w:keepLines w:val="0"/>
        <w:widowControl/>
        <w:numPr>
          <w:ilvl w:val="0"/>
          <w:numId w:val="7"/>
        </w:numPr>
        <w:suppressLineNumbers w:val="0"/>
        <w:shd w:val="clear" w:fill="FFFFFF"/>
        <w:ind w:left="425" w:leftChars="0" w:hanging="425" w:firstLineChars="0"/>
        <w:jc w:val="left"/>
        <w:rPr>
          <w:rFonts w:hint="eastAsia" w:ascii="微软雅黑" w:hAnsi="微软雅黑" w:eastAsia="微软雅黑" w:cs="微软雅黑"/>
          <w:b/>
          <w:bCs/>
          <w:color w:val="00B050"/>
          <w:kern w:val="2"/>
          <w:sz w:val="18"/>
          <w:szCs w:val="18"/>
          <w:lang w:val="en-US" w:eastAsia="zh-CN" w:bidi="ar-SA"/>
        </w:rPr>
      </w:pPr>
      <w:r>
        <w:rPr>
          <w:rFonts w:hint="default" w:ascii="微软雅黑" w:hAnsi="微软雅黑" w:eastAsia="微软雅黑" w:cs="微软雅黑"/>
          <w:b/>
          <w:bCs/>
          <w:color w:val="00B050"/>
          <w:kern w:val="2"/>
          <w:sz w:val="18"/>
          <w:szCs w:val="18"/>
          <w:lang w:val="en-US" w:eastAsia="zh-CN" w:bidi="ar-SA"/>
        </w:rPr>
        <w:t>结果判读和输出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微软雅黑" w:hAnsi="微软雅黑" w:eastAsia="微软雅黑" w:cs="微软雅黑"/>
          <w:b w:val="0"/>
          <w:i w:val="0"/>
          <w:caps w:val="0"/>
          <w:color w:val="auto"/>
          <w:spacing w:val="0"/>
          <w:kern w:val="0"/>
          <w:sz w:val="18"/>
          <w:szCs w:val="18"/>
          <w:shd w:val="clear" w:fill="FFFFFF"/>
          <w:lang w:val="en-US" w:eastAsia="zh-CN" w:bidi="ar"/>
        </w:rPr>
      </w:pPr>
      <w:r>
        <w:rPr>
          <w:rFonts w:hint="eastAsia" w:ascii="微软雅黑" w:hAnsi="微软雅黑" w:eastAsia="微软雅黑" w:cs="微软雅黑"/>
          <w:b w:val="0"/>
          <w:i w:val="0"/>
          <w:caps w:val="0"/>
          <w:color w:val="auto"/>
          <w:spacing w:val="0"/>
          <w:kern w:val="0"/>
          <w:sz w:val="18"/>
          <w:szCs w:val="18"/>
          <w:shd w:val="clear" w:fill="FFFFFF"/>
          <w:lang w:val="en-US" w:eastAsia="zh-CN" w:bidi="ar"/>
        </w:rPr>
        <w:t>采用便携式黄曲霉毒素B1检测仪进行读数，使得检测结果更加准确、客观，避免人为的误判。</w:t>
      </w:r>
    </w:p>
    <w:p>
      <w:pPr>
        <w:keepNext w:val="0"/>
        <w:keepLines w:val="0"/>
        <w:widowControl/>
        <w:suppressLineNumbers w:val="0"/>
        <w:shd w:val="clear" w:fill="FFFFFF"/>
        <w:spacing w:after="75" w:afterAutospacing="0"/>
        <w:ind w:left="0" w:firstLine="0"/>
        <w:jc w:val="center"/>
        <w:rPr>
          <w:rFonts w:hint="default" w:ascii="微软雅黑" w:hAnsi="微软雅黑" w:eastAsia="微软雅黑" w:cs="微软雅黑"/>
          <w:b w:val="0"/>
          <w:i w:val="0"/>
          <w:caps w:val="0"/>
          <w:color w:val="auto"/>
          <w:spacing w:val="0"/>
          <w:kern w:val="0"/>
          <w:sz w:val="18"/>
          <w:szCs w:val="18"/>
          <w:shd w:val="clear" w:fill="FFFFFF"/>
          <w:lang w:val="en-US" w:eastAsia="zh-CN" w:bidi="ar"/>
        </w:rPr>
      </w:pPr>
      <w:r>
        <w:rPr>
          <w:rFonts w:hint="default" w:ascii="微软雅黑" w:hAnsi="微软雅黑" w:eastAsia="微软雅黑" w:cs="微软雅黑"/>
          <w:b w:val="0"/>
          <w:i w:val="0"/>
          <w:caps w:val="0"/>
          <w:color w:val="auto"/>
          <w:spacing w:val="0"/>
          <w:kern w:val="0"/>
          <w:sz w:val="18"/>
          <w:szCs w:val="18"/>
          <w:shd w:val="clear" w:fill="FFFFFF"/>
          <w:lang w:val="en-US" w:eastAsia="zh-CN" w:bidi="ar"/>
        </w:rPr>
        <w:drawing>
          <wp:inline distT="0" distB="0" distL="114300" distR="114300">
            <wp:extent cx="2238375" cy="1704340"/>
            <wp:effectExtent l="0" t="0" r="9525" b="1016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8"/>
                    <a:stretch>
                      <a:fillRect/>
                    </a:stretch>
                  </pic:blipFill>
                  <pic:spPr>
                    <a:xfrm>
                      <a:off x="0" y="0"/>
                      <a:ext cx="2238375" cy="170434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微软雅黑" w:hAnsi="微软雅黑" w:eastAsia="微软雅黑" w:cs="微软雅黑"/>
          <w:b w:val="0"/>
          <w:i w:val="0"/>
          <w:caps w:val="0"/>
          <w:color w:val="auto"/>
          <w:spacing w:val="0"/>
          <w:kern w:val="0"/>
          <w:sz w:val="18"/>
          <w:szCs w:val="18"/>
          <w:shd w:val="clear" w:fill="FFFFFF"/>
          <w:lang w:val="en-US" w:eastAsia="zh-CN" w:bidi="ar"/>
        </w:rPr>
      </w:pPr>
      <w:r>
        <w:rPr>
          <w:rFonts w:hint="default" w:ascii="微软雅黑" w:hAnsi="微软雅黑" w:eastAsia="微软雅黑" w:cs="微软雅黑"/>
          <w:b w:val="0"/>
          <w:i w:val="0"/>
          <w:caps w:val="0"/>
          <w:color w:val="auto"/>
          <w:spacing w:val="0"/>
          <w:kern w:val="0"/>
          <w:sz w:val="18"/>
          <w:szCs w:val="18"/>
          <w:shd w:val="clear" w:fill="FFFFFF"/>
          <w:lang w:val="en-US" w:eastAsia="zh-CN" w:bidi="ar"/>
        </w:rPr>
        <w:t>     检测结果将呈现于荧光读数仪液晶显示屏上，同时可按打印键打印获得纸质的检测报告，另外，开通仪器的WIFI数据上传功能后，检测相关数据信息将自动上传至“食品安全溯源管理云平台”，便于溯源及质量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微软雅黑" w:hAnsi="微软雅黑" w:eastAsia="微软雅黑" w:cs="微软雅黑"/>
          <w:b w:val="0"/>
          <w:i w:val="0"/>
          <w:caps w:val="0"/>
          <w:color w:val="auto"/>
          <w:spacing w:val="0"/>
          <w:kern w:val="0"/>
          <w:sz w:val="18"/>
          <w:szCs w:val="18"/>
          <w:shd w:val="clear" w:fill="FFFFFF"/>
          <w:lang w:val="en-US" w:eastAsia="zh-CN" w:bidi="ar"/>
        </w:rPr>
      </w:pPr>
      <w:r>
        <w:rPr>
          <w:rFonts w:hint="default" w:ascii="微软雅黑" w:hAnsi="微软雅黑" w:eastAsia="微软雅黑" w:cs="微软雅黑"/>
          <w:b w:val="0"/>
          <w:i w:val="0"/>
          <w:caps w:val="0"/>
          <w:color w:val="auto"/>
          <w:spacing w:val="0"/>
          <w:kern w:val="0"/>
          <w:sz w:val="18"/>
          <w:szCs w:val="18"/>
          <w:shd w:val="clear" w:fill="FFFFFF"/>
          <w:lang w:val="en-US" w:eastAsia="zh-CN" w:bidi="ar"/>
        </w:rPr>
        <w:drawing>
          <wp:inline distT="0" distB="0" distL="114300" distR="114300">
            <wp:extent cx="1765300" cy="1354455"/>
            <wp:effectExtent l="0" t="0" r="6350" b="17145"/>
            <wp:docPr id="6" name="图片 6" descr="检测结果判读和输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检测结果判读和输出"/>
                    <pic:cNvPicPr>
                      <a:picLocks noChangeAspect="1"/>
                    </pic:cNvPicPr>
                  </pic:nvPicPr>
                  <pic:blipFill>
                    <a:blip r:embed="rId9"/>
                    <a:stretch>
                      <a:fillRect/>
                    </a:stretch>
                  </pic:blipFill>
                  <pic:spPr>
                    <a:xfrm>
                      <a:off x="0" y="0"/>
                      <a:ext cx="1765300" cy="1354455"/>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微软雅黑" w:hAnsi="微软雅黑" w:eastAsia="微软雅黑" w:cs="微软雅黑"/>
          <w:b w:val="0"/>
          <w:i w:val="0"/>
          <w:caps w:val="0"/>
          <w:color w:val="auto"/>
          <w:spacing w:val="0"/>
          <w:kern w:val="0"/>
          <w:sz w:val="18"/>
          <w:szCs w:val="18"/>
          <w:shd w:val="clear"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Tahoma" w:hAnsi="Tahoma" w:eastAsia="Tahoma" w:cs="Tahoma"/>
          <w:b w:val="0"/>
          <w:i w:val="0"/>
          <w:caps w:val="0"/>
          <w:color w:val="444444"/>
          <w:spacing w:val="0"/>
          <w:sz w:val="24"/>
          <w:szCs w:val="24"/>
        </w:rPr>
      </w:pPr>
    </w:p>
    <w:p>
      <w:pPr>
        <w:keepNext w:val="0"/>
        <w:keepLines w:val="0"/>
        <w:widowControl/>
        <w:numPr>
          <w:ilvl w:val="0"/>
          <w:numId w:val="8"/>
        </w:numPr>
        <w:suppressLineNumbers w:val="0"/>
        <w:shd w:val="clear" w:fill="FFFFFF"/>
        <w:ind w:left="425" w:leftChars="0" w:hanging="425" w:firstLineChars="0"/>
        <w:jc w:val="left"/>
        <w:rPr>
          <w:rFonts w:hint="default" w:ascii="微软雅黑" w:hAnsi="微软雅黑" w:eastAsia="微软雅黑" w:cs="微软雅黑"/>
          <w:b/>
          <w:bCs/>
          <w:color w:val="00B050"/>
          <w:kern w:val="2"/>
          <w:sz w:val="18"/>
          <w:szCs w:val="18"/>
          <w:lang w:val="en-US" w:eastAsia="zh-CN" w:bidi="ar-SA"/>
        </w:rPr>
      </w:pPr>
      <w:r>
        <w:rPr>
          <w:rFonts w:hint="default" w:ascii="微软雅黑" w:hAnsi="微软雅黑" w:eastAsia="微软雅黑" w:cs="微软雅黑"/>
          <w:b/>
          <w:bCs/>
          <w:color w:val="00B050"/>
          <w:kern w:val="2"/>
          <w:sz w:val="18"/>
          <w:szCs w:val="18"/>
          <w:lang w:val="en-US" w:eastAsia="zh-CN" w:bidi="ar-SA"/>
        </w:rPr>
        <w:t>上海飞测生物真菌毒素系列荧光定量检测试纸条产品特点</w:t>
      </w:r>
    </w:p>
    <w:p>
      <w:pPr>
        <w:keepNext w:val="0"/>
        <w:keepLines w:val="0"/>
        <w:widowControl/>
        <w:suppressLineNumbers w:val="0"/>
        <w:shd w:val="clear" w:fill="FFFFFF"/>
        <w:ind w:left="0" w:firstLine="0"/>
        <w:jc w:val="left"/>
        <w:rPr>
          <w:rFonts w:hint="default" w:ascii="Tahoma" w:hAnsi="Tahoma" w:eastAsia="Tahoma" w:cs="Tahoma"/>
          <w:b w:val="0"/>
          <w:i w:val="0"/>
          <w:caps w:val="0"/>
          <w:color w:val="444444"/>
          <w:spacing w:val="0"/>
          <w:sz w:val="24"/>
          <w:szCs w:val="24"/>
        </w:rPr>
      </w:pPr>
      <w:r>
        <w:rPr>
          <w:rFonts w:hint="default" w:ascii="Tahoma" w:hAnsi="Tahoma" w:eastAsia="Tahoma" w:cs="Tahoma"/>
          <w:b w:val="0"/>
          <w:i w:val="0"/>
          <w:caps w:val="0"/>
          <w:color w:val="444444"/>
          <w:spacing w:val="0"/>
          <w:sz w:val="24"/>
          <w:szCs w:val="24"/>
        </w:rPr>
        <w:drawing>
          <wp:inline distT="0" distB="0" distL="114300" distR="114300">
            <wp:extent cx="5269865" cy="2776855"/>
            <wp:effectExtent l="0" t="0" r="6985" b="4445"/>
            <wp:docPr id="1" name="图片 1" descr="产品特点（新-11.2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产品特点（新-11.21）_1"/>
                    <pic:cNvPicPr>
                      <a:picLocks noChangeAspect="1"/>
                    </pic:cNvPicPr>
                  </pic:nvPicPr>
                  <pic:blipFill>
                    <a:blip r:embed="rId10"/>
                    <a:stretch>
                      <a:fillRect/>
                    </a:stretch>
                  </pic:blipFill>
                  <pic:spPr>
                    <a:xfrm>
                      <a:off x="0" y="0"/>
                      <a:ext cx="5269865" cy="2776855"/>
                    </a:xfrm>
                    <a:prstGeom prst="rect">
                      <a:avLst/>
                    </a:prstGeom>
                  </pic:spPr>
                </pic:pic>
              </a:graphicData>
            </a:graphic>
          </wp:inline>
        </w:drawing>
      </w:r>
    </w:p>
    <w:p>
      <w:pPr>
        <w:rPr>
          <w:rFonts w:hint="eastAsi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FZSSK--GBK1-0">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E-BX">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MS Outlook">
    <w:panose1 w:val="05010100010000000000"/>
    <w:charset w:val="00"/>
    <w:family w:val="auto"/>
    <w:pitch w:val="default"/>
    <w:sig w:usb0="00000000" w:usb1="00000000" w:usb2="00000000" w:usb3="00000000" w:csb0="80000000" w:csb1="00000000"/>
  </w:font>
  <w:font w:name="华文彩云">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amp;quot;">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46151"/>
    <w:multiLevelType w:val="multilevel"/>
    <w:tmpl w:val="4334615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4B27021"/>
    <w:multiLevelType w:val="multilevel"/>
    <w:tmpl w:val="54B27021"/>
    <w:lvl w:ilvl="0" w:tentative="0">
      <w:start w:val="1"/>
      <w:numFmt w:val="decimal"/>
      <w:lvlText w:val="%1、"/>
      <w:lvlJc w:val="left"/>
      <w:pPr>
        <w:ind w:left="786" w:hanging="360"/>
      </w:pPr>
      <w:rPr>
        <w:rFonts w:hint="default"/>
        <w:b w:val="0"/>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5A12959D"/>
    <w:multiLevelType w:val="singleLevel"/>
    <w:tmpl w:val="5A12959D"/>
    <w:lvl w:ilvl="0" w:tentative="0">
      <w:start w:val="1"/>
      <w:numFmt w:val="chineseCounting"/>
      <w:suff w:val="nothing"/>
      <w:lvlText w:val="%1、"/>
      <w:lvlJc w:val="left"/>
      <w:pPr>
        <w:ind w:left="0" w:firstLine="420"/>
      </w:pPr>
      <w:rPr>
        <w:rFonts w:hint="eastAsia"/>
      </w:rPr>
    </w:lvl>
  </w:abstractNum>
  <w:abstractNum w:abstractNumId="3">
    <w:nsid w:val="5A12A749"/>
    <w:multiLevelType w:val="multilevel"/>
    <w:tmpl w:val="5A12A749"/>
    <w:lvl w:ilvl="0" w:tentative="0">
      <w:start w:val="1"/>
      <w:numFmt w:val="chineseCounting"/>
      <w:suff w:val="nothing"/>
      <w:lvlText w:val="第%1章 "/>
      <w:lvlJc w:val="left"/>
      <w:pPr>
        <w:tabs>
          <w:tab w:val="left" w:pos="420"/>
        </w:tabs>
        <w:ind w:left="425" w:hanging="425"/>
      </w:pPr>
      <w:rPr>
        <w:rFonts w:hint="eastAsia" w:ascii="宋体" w:hAnsi="宋体" w:eastAsia="宋体" w:cs="宋体"/>
      </w:rPr>
    </w:lvl>
    <w:lvl w:ilvl="1" w:tentative="0">
      <w:start w:val="1"/>
      <w:numFmt w:val="none"/>
      <w:lvlText w:val="4.1."/>
      <w:lvlJc w:val="left"/>
      <w:pPr>
        <w:tabs>
          <w:tab w:val="left" w:pos="420"/>
        </w:tabs>
        <w:ind w:left="567" w:hanging="567"/>
      </w:pPr>
      <w:rPr>
        <w:rFonts w:hint="eastAsia" w:ascii="宋体" w:hAnsi="宋体" w:eastAsia="宋体" w:cs="宋体"/>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ascii="宋体" w:hAnsi="宋体" w:eastAsia="宋体" w:cs="宋体"/>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4">
    <w:nsid w:val="5A12A801"/>
    <w:multiLevelType w:val="multilevel"/>
    <w:tmpl w:val="5A12A801"/>
    <w:lvl w:ilvl="0" w:tentative="0">
      <w:start w:val="1"/>
      <w:numFmt w:val="none"/>
      <w:lvlText w:val="4.3."/>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5A12A842"/>
    <w:multiLevelType w:val="multilevel"/>
    <w:tmpl w:val="5A12A842"/>
    <w:lvl w:ilvl="0" w:tentative="0">
      <w:start w:val="1"/>
      <w:numFmt w:val="none"/>
      <w:lvlText w:val="4.4."/>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5A12A861"/>
    <w:multiLevelType w:val="multilevel"/>
    <w:tmpl w:val="5A12A861"/>
    <w:lvl w:ilvl="0" w:tentative="0">
      <w:start w:val="1"/>
      <w:numFmt w:val="none"/>
      <w:lvlText w:val="4.5."/>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72D231DB"/>
    <w:multiLevelType w:val="multilevel"/>
    <w:tmpl w:val="72D231DB"/>
    <w:lvl w:ilvl="0" w:tentative="0">
      <w:start w:val="1"/>
      <w:numFmt w:val="decimal"/>
      <w:lvlText w:val="%1、"/>
      <w:lvlJc w:val="left"/>
      <w:pPr>
        <w:ind w:left="786" w:hanging="360"/>
      </w:pPr>
      <w:rPr>
        <w:rFonts w:hint="default"/>
        <w:b w:val="0"/>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2"/>
  </w:num>
  <w:num w:numId="2">
    <w:abstractNumId w:val="3"/>
  </w:num>
  <w:num w:numId="3">
    <w:abstractNumId w:val="0"/>
  </w:num>
  <w:num w:numId="4">
    <w:abstractNumId w:val="1"/>
  </w:num>
  <w:num w:numId="5">
    <w:abstractNumId w:val="4"/>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B2F59"/>
    <w:rsid w:val="0CB40AC9"/>
    <w:rsid w:val="164071AC"/>
    <w:rsid w:val="1C392817"/>
    <w:rsid w:val="225470ED"/>
    <w:rsid w:val="29223199"/>
    <w:rsid w:val="29AE6A18"/>
    <w:rsid w:val="2B233AEE"/>
    <w:rsid w:val="2B8366D9"/>
    <w:rsid w:val="2F7044D8"/>
    <w:rsid w:val="31EE49F2"/>
    <w:rsid w:val="3F0E3439"/>
    <w:rsid w:val="40DD6A95"/>
    <w:rsid w:val="443D6F7C"/>
    <w:rsid w:val="46E7000D"/>
    <w:rsid w:val="4A6B24C2"/>
    <w:rsid w:val="4A857F5F"/>
    <w:rsid w:val="50FC4022"/>
    <w:rsid w:val="601232DA"/>
    <w:rsid w:val="607E0A52"/>
    <w:rsid w:val="643E07A1"/>
    <w:rsid w:val="66F93590"/>
    <w:rsid w:val="67B640C4"/>
    <w:rsid w:val="69640319"/>
    <w:rsid w:val="6C4D3B97"/>
    <w:rsid w:val="6C7846F0"/>
    <w:rsid w:val="7744702E"/>
    <w:rsid w:val="7F9C3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List Paragraph"/>
    <w:basedOn w:val="1"/>
    <w:qFormat/>
    <w:uiPriority w:val="34"/>
    <w:pPr>
      <w:ind w:firstLine="420" w:firstLineChars="200"/>
    </w:pPr>
  </w:style>
  <w:style w:type="table" w:customStyle="1" w:styleId="8">
    <w:name w:val="浅色底纹1"/>
    <w:basedOn w:val="5"/>
    <w:qFormat/>
    <w:uiPriority w:val="60"/>
    <w:rPr>
      <w:color w:val="000000" w:themeColor="text1" w:themeShade="BF"/>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1443</Words>
  <Characters>1585</Characters>
  <Lines>0</Lines>
  <Paragraphs>0</Paragraphs>
  <ScaleCrop>false</ScaleCrop>
  <LinksUpToDate>false</LinksUpToDate>
  <CharactersWithSpaces>1624</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microdetection</dc:creator>
  <cp:lastModifiedBy>S家</cp:lastModifiedBy>
  <dcterms:modified xsi:type="dcterms:W3CDTF">2017-11-21T06:30:35Z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